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结题审核确认表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056"/>
        <w:gridCol w:w="569"/>
        <w:gridCol w:w="1012"/>
        <w:gridCol w:w="88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02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专业/主要研究者</w:t>
            </w:r>
          </w:p>
        </w:tc>
        <w:tc>
          <w:tcPr>
            <w:tcW w:w="2505" w:type="dxa"/>
            <w:vAlign w:val="center"/>
          </w:tcPr>
          <w:p>
            <w:pPr>
              <w:widowControl w:val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申办者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CRO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9913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250"/>
        <w:gridCol w:w="1313"/>
        <w:gridCol w:w="862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责任人员</w:t>
            </w:r>
          </w:p>
        </w:tc>
        <w:tc>
          <w:tcPr>
            <w:tcW w:w="6563" w:type="dxa"/>
            <w:gridSpan w:val="2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确认内容</w:t>
            </w:r>
          </w:p>
        </w:tc>
        <w:tc>
          <w:tcPr>
            <w:tcW w:w="862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913" w:type="dxa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资料管理员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研究者文件夹已按目录整理完毕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受试者文件夹已按目录整理完毕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7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物资管理员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项目物资已和申办者交接完毕，并留有相关记录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7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质量管理员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项目组质控及相应整改已完成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机构</w:t>
            </w:r>
          </w:p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药物管理员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该项目剩余试验用药品已和申办者交接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药品文件夹已按目录整理完毕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样本管理员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样本已转运，备份样本已转至第三方或销毁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样本相关表格已整理完毕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主要研究者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我已核对上述内容无误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rtl w:val="0"/>
                <w:lang w:val="en-US" w:eastAsia="zh-CN"/>
              </w:rPr>
              <w:t>研究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rtl w:val="0"/>
                <w:lang w:val="zh-CN" w:eastAsia="zh-CN"/>
              </w:rPr>
              <w:t>数据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rtl w:val="0"/>
                <w:lang w:val="en-US" w:eastAsia="zh-CN"/>
              </w:rPr>
              <w:t>已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rtl w:val="0"/>
                <w:lang w:val="zh-CN" w:eastAsia="zh-CN"/>
              </w:rPr>
              <w:t>真实、准确、完整地载入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rtl w:val="0"/>
                <w:lang w:val="en-US" w:eastAsia="zh-CN"/>
              </w:rPr>
              <w:t>病历及CRF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该项目HIS系统、LIS系统已溯源，数据与CRF、分中心小结一致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rtl w:val="0"/>
                <w:lang w:val="en-US" w:eastAsia="zh-CN"/>
              </w:rPr>
              <w:t>受试者在试验期间出现的不良事件、严重不良事件均已记录并得到适当的治疗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分中心小结表审核无误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机构</w:t>
            </w:r>
          </w:p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质量管理员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结题质控及相应整改已完成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已审核分中心小结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伦理委员会秘书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该项目伦理委员审查资料齐全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SAE发生例次及方案偏离或违背例次与分中心小结一致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伦理委员会对项目结题无异议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机构办秘书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该项目尾款已与申办者结算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该项目受试者补助已发放完毕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上述责任人员分工均已核实完成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分中心小结表形式审核已通过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机构办主任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同意结题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restart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项目整改后重新提交结题申请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不同意结题</w:t>
            </w: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525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862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3"/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新乡市中心医院  药物临床试验机构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2694"/>
    <w:rsid w:val="0B994FFB"/>
    <w:rsid w:val="20426787"/>
    <w:rsid w:val="770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2021-07-19T08:04:00Z</dcterms:created>
  <dc:creator>机构办</dc:creator>
  <cp:lastModifiedBy>左旭</cp:lastModifiedBy>
  <dcterms:modified xsi:type="dcterms:W3CDTF">2022-02-15T02:42:59Z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