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sz w:val="32"/>
          <w:szCs w:val="32"/>
        </w:rPr>
      </w:pPr>
      <w:bookmarkStart w:id="0" w:name="_Toc27146_WPSOffice_Level2"/>
      <w:bookmarkStart w:id="1" w:name="_Toc31090_WPSOffice_Level1"/>
      <w:bookmarkStart w:id="2" w:name="_Toc16781_WPSOffice_Level2"/>
      <w:bookmarkStart w:id="3" w:name="_Toc6818_WPSOffice_Level2"/>
      <w:r>
        <w:rPr>
          <w:rStyle w:val="9"/>
          <w:rFonts w:hint="default" w:ascii="Times New Roman" w:hAnsi="Times New Roman" w:eastAsia="宋体" w:cs="Times New Roman"/>
          <w:b/>
          <w:bCs/>
          <w:color w:val="auto"/>
          <w:sz w:val="28"/>
          <w:szCs w:val="28"/>
        </w:rPr>
        <w:t>新乡市中心医院</w:t>
      </w:r>
      <w:r>
        <w:rPr>
          <w:rFonts w:hint="default" w:ascii="Times New Roman" w:hAnsi="Times New Roman" w:eastAsia="宋体" w:cs="Times New Roman"/>
          <w:b/>
          <w:sz w:val="28"/>
          <w:szCs w:val="28"/>
        </w:rPr>
        <w:t>药物临床试验</w:t>
      </w: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>立</w:t>
      </w: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  <w:t>项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en-US" w:eastAsia="zh-CN"/>
        </w:rPr>
        <w:t>申请</w:t>
      </w: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</w:rPr>
        <w:t>表</w:t>
      </w:r>
      <w:bookmarkEnd w:id="0"/>
      <w:bookmarkEnd w:id="1"/>
      <w:bookmarkEnd w:id="2"/>
      <w:bookmarkEnd w:id="3"/>
    </w:p>
    <w:tbl>
      <w:tblPr>
        <w:tblStyle w:val="6"/>
        <w:tblpPr w:leftFromText="180" w:rightFromText="180" w:vertAnchor="text" w:tblpXSpec="center" w:tblpY="1"/>
        <w:tblOverlap w:val="never"/>
        <w:tblW w:w="9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583"/>
        <w:gridCol w:w="647"/>
        <w:gridCol w:w="450"/>
        <w:gridCol w:w="599"/>
        <w:gridCol w:w="775"/>
        <w:gridCol w:w="1466"/>
        <w:gridCol w:w="202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项目名称</w:t>
            </w:r>
          </w:p>
        </w:tc>
        <w:tc>
          <w:tcPr>
            <w:tcW w:w="7503" w:type="dxa"/>
            <w:gridSpan w:val="8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4" w:name="_GoBack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试验目的</w:t>
            </w:r>
          </w:p>
        </w:tc>
        <w:tc>
          <w:tcPr>
            <w:tcW w:w="7503" w:type="dxa"/>
            <w:gridSpan w:val="8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试验专业</w:t>
            </w:r>
          </w:p>
        </w:tc>
        <w:tc>
          <w:tcPr>
            <w:tcW w:w="3054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本中心PI</w:t>
            </w:r>
          </w:p>
        </w:tc>
        <w:tc>
          <w:tcPr>
            <w:tcW w:w="298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试验</w:t>
            </w:r>
            <w:r>
              <w:rPr>
                <w:rFonts w:hint="eastAsia" w:cs="Times New Roman"/>
                <w:sz w:val="24"/>
                <w:lang w:val="en-US" w:eastAsia="zh-CN"/>
              </w:rPr>
              <w:t>分期</w:t>
            </w:r>
          </w:p>
        </w:tc>
        <w:tc>
          <w:tcPr>
            <w:tcW w:w="7503" w:type="dxa"/>
            <w:gridSpan w:val="8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Ⅰ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期</w:t>
            </w:r>
            <w:r>
              <w:rPr>
                <w:rFonts w:hint="eastAsia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，Ⅱ期</w:t>
            </w:r>
            <w:r>
              <w:rPr>
                <w:rFonts w:hint="eastAsia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，Ⅲ期</w:t>
            </w:r>
            <w:r>
              <w:rPr>
                <w:rFonts w:hint="eastAsia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4"/>
              </w:rPr>
              <w:t>，Ⅳ期</w:t>
            </w:r>
            <w:r>
              <w:rPr>
                <w:rFonts w:hint="eastAsia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其他</w:t>
            </w:r>
            <w:r>
              <w:rPr>
                <w:rFonts w:hint="eastAsia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参加类型</w:t>
            </w:r>
          </w:p>
        </w:tc>
        <w:tc>
          <w:tcPr>
            <w:tcW w:w="7503" w:type="dxa"/>
            <w:gridSpan w:val="8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国际多中心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国内多中心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单中心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</w:p>
          <w:p>
            <w:pPr>
              <w:pStyle w:val="8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组长单位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pStyle w:val="8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参加单位□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 xml:space="preserve"> （组长单位名称：                        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伦理委员会批件：有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无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试验药物名称</w:t>
            </w:r>
          </w:p>
        </w:tc>
        <w:tc>
          <w:tcPr>
            <w:tcW w:w="7503" w:type="dxa"/>
            <w:gridSpan w:val="8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药物类别</w:t>
            </w:r>
          </w:p>
        </w:tc>
        <w:tc>
          <w:tcPr>
            <w:tcW w:w="7503" w:type="dxa"/>
            <w:gridSpan w:val="8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化药</w:t>
            </w:r>
            <w:r>
              <w:rPr>
                <w:rFonts w:hint="eastAsia" w:cs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cs="Times New Roman"/>
                <w:sz w:val="24"/>
                <w:lang w:val="en-US" w:eastAsia="zh-CN"/>
              </w:rPr>
              <w:t>类</w:t>
            </w:r>
            <w:r>
              <w:rPr>
                <w:rFonts w:hint="eastAsia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 生物制品</w:t>
            </w:r>
            <w:r>
              <w:rPr>
                <w:rFonts w:hint="eastAsia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sz w:val="24"/>
                <w:lang w:val="en-US" w:eastAsia="zh-CN"/>
              </w:rPr>
              <w:t>类</w:t>
            </w:r>
            <w:r>
              <w:rPr>
                <w:rFonts w:hint="eastAsia" w:cs="Times New Roman"/>
                <w:sz w:val="24"/>
                <w:lang w:eastAsia="zh-CN"/>
              </w:rPr>
              <w:t>□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 中药、天然药物</w:t>
            </w:r>
            <w:r>
              <w:rPr>
                <w:rFonts w:hint="eastAsia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sz w:val="24"/>
                <w:lang w:val="en-US" w:eastAsia="zh-CN"/>
              </w:rPr>
              <w:t>类</w:t>
            </w:r>
            <w:r>
              <w:rPr>
                <w:rFonts w:hint="eastAsia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其他</w:t>
            </w:r>
            <w:r>
              <w:rPr>
                <w:rFonts w:hint="eastAsia" w:cs="Times New Roman"/>
                <w:sz w:val="24"/>
                <w:lang w:eastAsia="zh-CN"/>
              </w:rPr>
              <w:t>□</w:t>
            </w:r>
            <w:r>
              <w:rPr>
                <w:rFonts w:hint="eastAsia" w:cs="Times New Roman"/>
                <w:sz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申办者/CRO</w:t>
            </w:r>
          </w:p>
        </w:tc>
        <w:tc>
          <w:tcPr>
            <w:tcW w:w="7503" w:type="dxa"/>
            <w:gridSpan w:val="8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343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计划总例数/本中心承担例数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起止时间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128" w:rightChars="61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46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申办者联系人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电话</w:t>
            </w:r>
          </w:p>
        </w:tc>
        <w:tc>
          <w:tcPr>
            <w:tcW w:w="2471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监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查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员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电话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42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试验方案编号、版本号及日期</w:t>
            </w:r>
          </w:p>
        </w:tc>
        <w:tc>
          <w:tcPr>
            <w:tcW w:w="5224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42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NMPA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批件号</w:t>
            </w:r>
            <w:r>
              <w:rPr>
                <w:rFonts w:hint="eastAsia" w:cs="Times New Roman"/>
                <w:sz w:val="24"/>
                <w:lang w:val="en-US" w:eastAsia="zh-CN"/>
              </w:rPr>
              <w:t>/临床试验通知书编号</w:t>
            </w:r>
          </w:p>
        </w:tc>
        <w:tc>
          <w:tcPr>
            <w:tcW w:w="5224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893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营业执照：有</w:t>
            </w:r>
            <w:r>
              <w:rPr>
                <w:rFonts w:hint="eastAsia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无</w:t>
            </w:r>
            <w:r>
              <w:rPr>
                <w:rFonts w:hint="eastAsia" w:cs="Times New Roman"/>
                <w:sz w:val="24"/>
                <w:lang w:eastAsia="zh-CN"/>
              </w:rPr>
              <w:t>□</w:t>
            </w:r>
          </w:p>
        </w:tc>
        <w:tc>
          <w:tcPr>
            <w:tcW w:w="3492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药品生产许可证：有</w:t>
            </w:r>
            <w:r>
              <w:rPr>
                <w:rFonts w:hint="eastAsia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无</w:t>
            </w:r>
            <w:r>
              <w:rPr>
                <w:rFonts w:hint="eastAsia" w:cs="Times New Roman"/>
                <w:sz w:val="24"/>
                <w:lang w:eastAsia="zh-CN"/>
              </w:rPr>
              <w:t>□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G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MP证书：有</w:t>
            </w:r>
            <w:r>
              <w:rPr>
                <w:rFonts w:hint="eastAsia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无</w:t>
            </w:r>
            <w:r>
              <w:rPr>
                <w:rFonts w:hint="eastAsia" w:cs="Times New Roman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9166" w:type="dxa"/>
            <w:gridSpan w:val="9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主要研究者意见：</w:t>
            </w:r>
          </w:p>
          <w:p>
            <w:pPr>
              <w:widowControl/>
              <w:spacing w:line="276" w:lineRule="auto"/>
              <w:ind w:firstLine="1906" w:firstLineChars="791"/>
              <w:jc w:val="left"/>
              <w:rPr>
                <w:rFonts w:hint="eastAsia"/>
                <w:b/>
                <w:sz w:val="24"/>
              </w:rPr>
            </w:pPr>
          </w:p>
          <w:p>
            <w:pPr>
              <w:pStyle w:val="8"/>
              <w:rPr>
                <w:rFonts w:hint="eastAsia"/>
              </w:rPr>
            </w:pPr>
          </w:p>
          <w:p>
            <w:pPr>
              <w:widowControl/>
              <w:spacing w:line="276" w:lineRule="auto"/>
              <w:ind w:firstLine="1906" w:firstLineChars="791"/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主要研究者签字：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 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  <w:jc w:val="center"/>
        </w:trPr>
        <w:tc>
          <w:tcPr>
            <w:tcW w:w="916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机构办公室审核批复意见：</w:t>
            </w:r>
          </w:p>
          <w:p>
            <w:pPr>
              <w:widowControl/>
              <w:spacing w:line="480" w:lineRule="auto"/>
              <w:rPr>
                <w:b w:val="0"/>
                <w:bCs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 w:val="0"/>
                <w:bCs/>
                <w:sz w:val="24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</w:rPr>
              <w:t>同意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立项</w:t>
            </w:r>
            <w:r>
              <w:rPr>
                <w:b w:val="0"/>
                <w:bCs/>
                <w:sz w:val="24"/>
              </w:rPr>
              <w:sym w:font="Wingdings" w:char="F0A8"/>
            </w:r>
            <w:r>
              <w:rPr>
                <w:b w:val="0"/>
                <w:bCs/>
                <w:sz w:val="24"/>
              </w:rPr>
              <w:t xml:space="preserve">                         </w:t>
            </w:r>
            <w:r>
              <w:rPr>
                <w:rFonts w:hint="eastAsia"/>
                <w:b w:val="0"/>
                <w:bCs/>
                <w:sz w:val="24"/>
              </w:rPr>
              <w:t>拒绝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立项</w:t>
            </w:r>
            <w:r>
              <w:rPr>
                <w:b w:val="0"/>
                <w:bCs/>
                <w:sz w:val="24"/>
              </w:rPr>
              <w:sym w:font="Wingdings" w:char="F0A8"/>
            </w:r>
          </w:p>
          <w:p>
            <w:pPr>
              <w:widowControl/>
              <w:spacing w:line="360" w:lineRule="auto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widowControl/>
              <w:spacing w:line="360" w:lineRule="auto"/>
              <w:ind w:firstLine="1928" w:firstLineChars="800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机构办公室主任签字：</w:t>
            </w:r>
            <w:r>
              <w:rPr>
                <w:b/>
                <w:sz w:val="24"/>
              </w:rPr>
              <w:t xml:space="preserve">   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lang w:val="en-US" w:eastAsia="zh-CN"/>
      </w:rPr>
    </w:pPr>
    <w:r>
      <w:rPr>
        <w:rFonts w:hint="eastAsia"/>
        <w:lang w:val="en-US" w:eastAsia="zh-CN"/>
      </w:rPr>
      <w:t>来源</w:t>
    </w:r>
  </w:p>
  <w:p>
    <w:pPr>
      <w:pStyle w:val="4"/>
      <w:rPr>
        <w:rFonts w:hint="default"/>
        <w:sz w:val="18"/>
        <w:szCs w:val="18"/>
        <w:lang w:val="en-US" w:eastAsia="zh-CN"/>
      </w:rPr>
    </w:pPr>
    <w:r>
      <w:rPr>
        <w:rFonts w:hint="eastAsia"/>
        <w:lang w:val="en-US" w:eastAsia="zh-CN"/>
      </w:rPr>
      <w:t>文件编码：</w:t>
    </w:r>
    <w:r>
      <w:rPr>
        <w:rFonts w:hint="default" w:ascii="Times New Roman" w:hAnsi="Times New Roman" w:eastAsia="宋体" w:cs="Times New Roman"/>
        <w:sz w:val="18"/>
        <w:szCs w:val="18"/>
      </w:rPr>
      <w:t>XXSZXYY-JG-</w:t>
    </w:r>
    <w:r>
      <w:rPr>
        <w:rFonts w:hint="default" w:ascii="Times New Roman" w:hAnsi="Times New Roman" w:eastAsia="宋体" w:cs="Times New Roman"/>
        <w:sz w:val="18"/>
        <w:szCs w:val="18"/>
        <w:lang w:val="en-US" w:eastAsia="zh-CN"/>
      </w:rPr>
      <w:t>SOP</w:t>
    </w:r>
    <w:r>
      <w:rPr>
        <w:rFonts w:hint="default" w:ascii="Times New Roman" w:hAnsi="Times New Roman" w:eastAsia="宋体" w:cs="Times New Roman"/>
        <w:sz w:val="18"/>
        <w:szCs w:val="18"/>
      </w:rPr>
      <w:t>-</w:t>
    </w:r>
    <w:r>
      <w:rPr>
        <w:rFonts w:hint="default" w:ascii="Times New Roman" w:hAnsi="Times New Roman" w:eastAsia="宋体" w:cs="Times New Roman"/>
        <w:sz w:val="18"/>
        <w:szCs w:val="18"/>
        <w:lang w:val="en-US" w:eastAsia="zh-CN"/>
      </w:rPr>
      <w:t>022</w:t>
    </w:r>
    <w:r>
      <w:rPr>
        <w:rFonts w:hint="default" w:ascii="Times New Roman" w:hAnsi="Times New Roman" w:eastAsia="宋体" w:cs="Times New Roman"/>
        <w:sz w:val="18"/>
        <w:szCs w:val="18"/>
      </w:rPr>
      <w:t>-0</w:t>
    </w:r>
    <w:r>
      <w:rPr>
        <w:rFonts w:hint="default" w:ascii="Times New Roman" w:hAnsi="Times New Roman" w:eastAsia="宋体" w:cs="Times New Roman"/>
        <w:sz w:val="18"/>
        <w:szCs w:val="18"/>
        <w:lang w:val="en-US" w:eastAsia="zh-CN"/>
      </w:rPr>
      <w:t>5</w:t>
    </w:r>
  </w:p>
  <w:p>
    <w:pPr>
      <w:pStyle w:val="4"/>
      <w:rPr>
        <w:rFonts w:hint="eastAsia"/>
        <w:lang w:val="en-US" w:eastAsia="zh-CN"/>
      </w:rPr>
    </w:pPr>
    <w:r>
      <w:rPr>
        <w:rFonts w:hint="eastAsia"/>
        <w:lang w:val="en-US" w:eastAsia="zh-CN"/>
      </w:rPr>
      <w:t>文件名称：药物临床试验项目运行的标准操作规程</w:t>
    </w:r>
  </w:p>
  <w:p>
    <w:pPr>
      <w:pStyle w:val="4"/>
    </w:pPr>
    <w:r>
      <w:rPr>
        <w:rFonts w:hint="eastAsia"/>
        <w:lang w:val="en-US" w:eastAsia="zh-CN"/>
      </w:rPr>
      <w:t>生效日期：2021.05.28                                                  第  页，共 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新乡市中心医院 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16D8F"/>
    <w:rsid w:val="0B5F3A22"/>
    <w:rsid w:val="14BF7790"/>
    <w:rsid w:val="16172B0C"/>
    <w:rsid w:val="24EA01ED"/>
    <w:rsid w:val="283D797F"/>
    <w:rsid w:val="39BB373D"/>
    <w:rsid w:val="48BA3461"/>
    <w:rsid w:val="4EC523EB"/>
    <w:rsid w:val="51283438"/>
    <w:rsid w:val="5E0D2F57"/>
    <w:rsid w:val="6ED16D8F"/>
    <w:rsid w:val="722E3047"/>
    <w:rsid w:val="747C6F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24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9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2021-07-03T05:09:00Z</dcterms:created>
  <dc:creator>Lenovo</dc:creator>
  <cp:lastModifiedBy>左旭</cp:lastModifiedBy>
  <dcterms:modified xsi:type="dcterms:W3CDTF">2022-02-08T08:53:35Z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8AC7B6AC21074B7FB117CA5F763CE887</vt:lpwstr>
  </property>
</Properties>
</file>